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PROGETTO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 D</w:t>
      </w:r>
      <w:r w:rsidDel="00000000" w:rsidR="00000000" w:rsidRPr="00000000">
        <w:rPr>
          <w:rFonts w:ascii="Georgia" w:cs="Georgia" w:eastAsia="Georgia" w:hAnsi="Georgia"/>
          <w:sz w:val="18"/>
          <w:szCs w:val="18"/>
          <w:rtl w:val="0"/>
        </w:rPr>
        <w:t xml:space="preserve">ecreto 129/2018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“Regolamento di Contabilità degli Istituti Scolastici”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scolastico 2021/22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0.0" w:type="dxa"/>
        <w:jc w:val="left"/>
        <w:tblInd w:w="175.0" w:type="dxa"/>
        <w:tblLayout w:type="fixed"/>
        <w:tblLook w:val="0400"/>
      </w:tblPr>
      <w:tblGrid>
        <w:gridCol w:w="9190"/>
        <w:tblGridChange w:id="0">
          <w:tblGrid>
            <w:gridCol w:w="9190"/>
          </w:tblGrid>
        </w:tblGridChange>
      </w:tblGrid>
      <w:tr>
        <w:trPr>
          <w:cantSplit w:val="0"/>
          <w:trHeight w:val="19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ff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SCUOLA: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primaria                sec. I^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Mozzecane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Mozzecane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9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Pradelle        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Nogarole Rocca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593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DEL PROGETTO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REFERENTE: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0.0" w:type="dxa"/>
        <w:jc w:val="left"/>
        <w:tblInd w:w="170.0" w:type="dxa"/>
        <w:tblLayout w:type="fixed"/>
        <w:tblLook w:val="0400"/>
      </w:tblPr>
      <w:tblGrid>
        <w:gridCol w:w="9200"/>
        <w:tblGridChange w:id="0">
          <w:tblGrid>
            <w:gridCol w:w="9200"/>
          </w:tblGrid>
        </w:tblGridChange>
      </w:tblGrid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0"/>
                <w:tab w:val="left" w:pos="8241"/>
              </w:tabs>
              <w:spacing w:after="0" w:before="0" w:line="240" w:lineRule="auto"/>
              <w:ind w:left="426" w:right="0" w:hanging="682"/>
              <w:jc w:val="left"/>
              <w:rPr/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Analisi della situazione e Motivazioni del progetto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:(Perché viene proposto il progetto, quali sono le motivazioni educativo-didattiche, quali bisogni educativi sono stati rilevati nel gruppo classe)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0"/>
                <w:tab w:val="left" w:pos="8241"/>
              </w:tabs>
              <w:spacing w:after="0" w:before="0" w:line="240" w:lineRule="auto"/>
              <w:ind w:left="426" w:right="0" w:hanging="682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90"/>
                <w:tab w:val="left" w:pos="8241"/>
              </w:tabs>
              <w:spacing w:after="0" w:before="0" w:line="240" w:lineRule="auto"/>
              <w:ind w:left="426" w:right="0" w:hanging="682"/>
              <w:jc w:val="left"/>
              <w:rPr>
                <w:rFonts w:ascii="Amiri" w:cs="Amiri" w:eastAsia="Amiri" w:hAnsi="Ami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"/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6"/>
                <w:tab w:val="left" w:pos="8241"/>
              </w:tabs>
              <w:spacing w:after="0" w:before="0" w:line="240" w:lineRule="auto"/>
              <w:ind w:left="426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Obiettivi che ci si pone in termini di competenze: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46"/>
                <w:tab w:val="left" w:pos="8241"/>
              </w:tabs>
              <w:spacing w:after="0" w:before="0" w:line="240" w:lineRule="auto"/>
              <w:ind w:left="426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Destinatari del progetto: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Altri docenti coinvolti: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68"/>
                <w:tab w:val="left" w:pos="8563"/>
              </w:tabs>
              <w:spacing w:after="0" w:before="0" w:line="240" w:lineRule="auto"/>
              <w:ind w:left="748" w:right="0" w:hanging="28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Collegamento con il PTOF triennale e con le priorità del Rav, nonché con il Piano di Miglioramento.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Area 1: migliorare i risultati scolastici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Area 2: formalizzare le modalità di valutazione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Esperienze ed attività proposte: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(descrivere le attività che si scelgono per realizzare gli obiettivi: lezioni, esercitazioni, laboratori, ecc)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Tempi di realizzazione e orario previsto, date, articolazione del progetto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</w:tc>
      </w:tr>
      <w:tr>
        <w:trPr>
          <w:cantSplit w:val="0"/>
          <w:trHeight w:val="19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21"/>
              </w:tabs>
              <w:spacing w:after="0" w:before="0" w:line="240" w:lineRule="auto"/>
              <w:ind w:left="606" w:right="0" w:hanging="141.99999999999994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 Spazi previsti: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8535"/>
              </w:tabs>
              <w:spacing w:after="0" w:before="0" w:line="240" w:lineRule="auto"/>
              <w:ind w:left="720" w:right="0" w:hanging="256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9.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Modalità di VALUTAZIONE E VERIFICA dei risultati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(Questionario finale di gradimento, verifica in team, in Interclasse, in Commissione di lavoro, nel gruppo di Miglioramento….)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Automonitoraggio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(Es: Riunioni di programmazione per la verifica in itinere…)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655"/>
              </w:tabs>
              <w:spacing w:after="0" w:before="0" w:line="240" w:lineRule="auto"/>
              <w:ind w:left="840" w:right="0" w:hanging="376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RISORSE UMANE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20"/>
                <w:tab w:val="left" w:pos="8895"/>
              </w:tabs>
              <w:spacing w:after="0" w:before="0" w:line="240" w:lineRule="auto"/>
              <w:ind w:left="108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Risorse umane interne all’istituto: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 di NON insegnamento n. 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Ore di INSEGNAMENTO n. 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Numero e nome dei Docenti coinvolti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40"/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Esperti esterni 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(precisare se a titolo gratuito/pagamento)</w:t>
            </w: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0"/>
                <w:tab w:val="left" w:pos="8175"/>
              </w:tabs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00"/>
                <w:tab w:val="left" w:pos="8175"/>
              </w:tabs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professionale =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Se a pagamento indicare dettagliatamente le caratteristiche che deve avere l’esperto.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A pagamento numero ore: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both"/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      A titolo gratuito numero ore: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175"/>
              </w:tabs>
              <w:spacing w:after="0" w:before="0" w:line="240" w:lineRule="auto"/>
              <w:ind w:left="360" w:right="0" w:firstLine="0"/>
              <w:jc w:val="both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3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STRUMENTI (beni e servizi)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necessari per l’attuazione del progetto: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32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12.Varie: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815"/>
              </w:tabs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SEZIONE 2 – COSTI</w:t>
      </w:r>
    </w:p>
    <w:tbl>
      <w:tblPr>
        <w:tblStyle w:val="Table3"/>
        <w:tblW w:w="9737.0" w:type="dxa"/>
        <w:jc w:val="left"/>
        <w:tblInd w:w="5.0" w:type="dxa"/>
        <w:tblLayout w:type="fixed"/>
        <w:tblLook w:val="0400"/>
      </w:tblPr>
      <w:tblGrid>
        <w:gridCol w:w="2245"/>
        <w:gridCol w:w="1055"/>
        <w:gridCol w:w="1965"/>
        <w:gridCol w:w="1155"/>
        <w:gridCol w:w="3317"/>
        <w:tblGridChange w:id="0">
          <w:tblGrid>
            <w:gridCol w:w="2245"/>
            <w:gridCol w:w="1055"/>
            <w:gridCol w:w="1965"/>
            <w:gridCol w:w="1155"/>
            <w:gridCol w:w="33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Titolo della spesa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cura del docente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 cura dell’ufficio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richieste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Importo ipotizzato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concesse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Importo concesso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insegnamento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funzionali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 personale 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Esperto/i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Beni e servizi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carico 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e599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proposta per il finanziamento del progetto sarà a carico di: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FIS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FAMIGLIE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CONTRIBUTO VOLONTARIO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AMM.NE COMUNALE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MIUR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ALTRO (specificare la modalità)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Mozzecane,                                                     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1134" w:top="1417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  <w:font w:name="Calibri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ISTITUTO COMPRENSIVO MOZZECANE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4537075</wp:posOffset>
          </wp:positionH>
          <wp:positionV relativeFrom="paragraph">
            <wp:posOffset>114300</wp:posOffset>
          </wp:positionV>
          <wp:extent cx="793754" cy="774697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754" cy="77469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92078</wp:posOffset>
          </wp:positionH>
          <wp:positionV relativeFrom="paragraph">
            <wp:posOffset>128588</wp:posOffset>
          </wp:positionV>
          <wp:extent cx="688972" cy="741678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2" cy="74167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C">
    <w:pPr>
      <w:pStyle w:val="Heading2"/>
      <w:keepLines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before="0" w:lineRule="auto"/>
      <w:jc w:val="center"/>
      <w:rPr>
        <w:rFonts w:ascii="Times New Roman" w:cs="Times New Roman" w:eastAsia="Times New Roman" w:hAnsi="Times New Roman"/>
        <w:i w:val="1"/>
        <w:sz w:val="18"/>
        <w:szCs w:val="18"/>
      </w:rPr>
    </w:pPr>
    <w:bookmarkStart w:colFirst="0" w:colLast="0" w:name="_heading=h.ppytx02xdogt" w:id="1"/>
    <w:bookmarkEnd w:id="1"/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con sedi  di  Nogarole Rocca  – Mozzecane</w:t>
    </w:r>
  </w:p>
  <w:p w:rsidR="00000000" w:rsidDel="00000000" w:rsidP="00000000" w:rsidRDefault="00000000" w:rsidRPr="00000000" w14:paraId="0000008D">
    <w:pPr>
      <w:pStyle w:val="Heading2"/>
      <w:keepLines w:val="0"/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spacing w:before="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8"/>
        <w:szCs w:val="18"/>
        <w:rtl w:val="0"/>
      </w:rPr>
      <w:t xml:space="preserve">Via G. Ferroni 4 -  37060 – Mozzecane (VR)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/>
    </w:pPr>
    <w:r w:rsidDel="00000000" w:rsidR="00000000" w:rsidRPr="00000000">
      <w:rPr>
        <w:rFonts w:ascii="Noto Sans Symbols" w:cs="Noto Sans Symbols" w:eastAsia="Noto Sans Symbols" w:hAnsi="Noto Sans Symbols"/>
        <w:b w:val="1"/>
        <w:i w:val="1"/>
        <w:sz w:val="18"/>
        <w:szCs w:val="18"/>
        <w:rtl w:val="0"/>
      </w:rPr>
      <w:t xml:space="preserve">🕿</w:t>
    </w:r>
    <w:r w:rsidDel="00000000" w:rsidR="00000000" w:rsidRPr="00000000">
      <w:rPr>
        <w:rFonts w:ascii="Calibri" w:cs="Calibri" w:eastAsia="Calibri" w:hAnsi="Calibri"/>
        <w:b w:val="1"/>
        <w:i w:val="1"/>
        <w:sz w:val="18"/>
        <w:szCs w:val="18"/>
        <w:rtl w:val="0"/>
      </w:rPr>
      <w:t xml:space="preserve"> 045/8240025 Fax 045/8240026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C.F.  93221240232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COD. MEC. VRIC895002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pBdr>
        <w:top w:color="000000" w:space="7" w:sz="4" w:val="single"/>
        <w:left w:color="000000" w:space="1" w:sz="4" w:val="single"/>
        <w:bottom w:color="000000" w:space="0" w:sz="4" w:val="single"/>
        <w:right w:color="000000" w:space="1" w:sz="4" w:val="single"/>
      </w:pBdr>
      <w:jc w:val="center"/>
      <w:rPr>
        <w:rFonts w:ascii="Calibri" w:cs="Calibri" w:eastAsia="Calibri" w:hAnsi="Calibri"/>
        <w:sz w:val="22"/>
        <w:szCs w:val="22"/>
      </w:rPr>
    </w:pPr>
    <w:hyperlink r:id="rId3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vric895002@istruzione.it</w:t>
      </w:r>
    </w:hyperlink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hyperlink r:id="rId4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www.icmozzecane.edu.it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Georgia" w:cs="Georgia" w:eastAsia="Georgia" w:hAnsi="Georgia"/>
        <w:b w:val="1"/>
        <w:i w:val="0"/>
        <w:sz w:val="20"/>
        <w:szCs w:val="20"/>
      </w:rPr>
    </w:lvl>
    <w:lvl w:ilvl="1">
      <w:start w:val="0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</w:rPr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1931C3"/>
    <w:pPr>
      <w:keepNext w:val="1"/>
      <w:keepLines w:val="1"/>
      <w:spacing w:before="40"/>
      <w:outlineLvl w:val="1"/>
    </w:pPr>
    <w:rPr>
      <w:rFonts w:cs="Mangal" w:asciiTheme="majorHAnsi" w:eastAsiaTheme="majorEastAsia" w:hAnsiTheme="majorHAnsi"/>
      <w:color w:val="365f91" w:themeColor="accent1" w:themeShade="0000BF"/>
      <w:sz w:val="26"/>
      <w:szCs w:val="23"/>
    </w:rPr>
  </w:style>
  <w:style w:type="paragraph" w:styleId="Titolo3">
    <w:name w:val="heading 3"/>
    <w:basedOn w:val="Standard"/>
    <w:next w:val="Standard"/>
    <w:pPr>
      <w:keepNext w:val="1"/>
      <w:suppressAutoHyphens w:val="0"/>
      <w:overflowPunct w:val="1"/>
      <w:autoSpaceDE w:val="1"/>
      <w:jc w:val="both"/>
      <w:outlineLvl w:val="2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overflowPunct w:val="0"/>
      <w:autoSpaceDE w:val="0"/>
    </w:pPr>
    <w:rPr>
      <w:rFonts w:ascii="Times New Roman" w:cs="Times New Roman" w:eastAsia="Times New Roman" w:hAnsi="Times New Roman"/>
      <w:sz w:val="28"/>
      <w:szCs w:val="20"/>
      <w:lang w:bidi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FreeSans" w:eastAsia="Droid Sans Fallback" w:hAnsi="Liberation Sans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FreeSans"/>
      <w:sz w:val="24"/>
    </w:rPr>
  </w:style>
  <w:style w:type="paragraph" w:styleId="Didascalia">
    <w:name w:val="caption"/>
    <w:basedOn w:val="Standard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rFonts w:cs="FreeSans"/>
      <w:sz w:val="24"/>
    </w:rPr>
  </w:style>
  <w:style w:type="paragraph" w:styleId="Textbodyindent" w:customStyle="1">
    <w:name w:val="Text body indent"/>
    <w:basedOn w:val="Standard"/>
    <w:pPr>
      <w:tabs>
        <w:tab w:val="left" w:pos="8175"/>
      </w:tabs>
      <w:ind w:left="360"/>
      <w:jc w:val="both"/>
    </w:pPr>
    <w:rPr>
      <w:sz w:val="18"/>
    </w:rPr>
  </w:style>
  <w:style w:type="paragraph" w:styleId="Corpodeltesto2">
    <w:name w:val="Body Text 2"/>
    <w:basedOn w:val="Standard"/>
    <w:rPr>
      <w:rFonts w:ascii="Georgia" w:cs="Georgia" w:hAnsi="Georgia"/>
      <w:b w:val="1"/>
      <w:bCs w:val="1"/>
      <w:sz w:val="18"/>
    </w:rPr>
  </w:style>
  <w:style w:type="paragraph" w:styleId="Corpodeltesto3">
    <w:name w:val="Body Text 3"/>
    <w:basedOn w:val="Standard"/>
    <w:rPr>
      <w:rFonts w:ascii="Georgia" w:cs="Georgia" w:hAnsi="Georgia"/>
      <w:sz w:val="18"/>
    </w:rPr>
  </w:style>
  <w:style w:type="paragraph" w:styleId="NormaleWeb">
    <w:name w:val="Normal (Web)"/>
    <w:basedOn w:val="Standard"/>
    <w:pPr>
      <w:suppressAutoHyphens w:val="0"/>
      <w:overflowPunct w:val="1"/>
      <w:autoSpaceDE w:val="1"/>
      <w:spacing w:after="280" w:before="280"/>
    </w:pPr>
    <w:rPr>
      <w:rFonts w:ascii="Arial Unicode MS" w:cs="Arial Unicode MS" w:eastAsia="Arial Unicode MS" w:hAnsi="Arial Unicode MS"/>
      <w:color w:val="993300"/>
      <w:sz w:val="24"/>
      <w:szCs w:val="24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WW8Num1z0" w:customStyle="1">
    <w:name w:val="WW8Num1z0"/>
    <w:rPr>
      <w:rFonts w:ascii="Georgia" w:cs="Georgia" w:hAnsi="Georgia"/>
      <w:b w:val="1"/>
      <w:i w:val="0"/>
      <w:sz w:val="20"/>
    </w:rPr>
  </w:style>
  <w:style w:type="character" w:styleId="WW8Num1z1" w:customStyle="1">
    <w:name w:val="WW8Num1z1"/>
    <w:rPr>
      <w:rFonts w:ascii="Times New Roman" w:cs="Times New Roman" w:eastAsia="Times New Roman" w:hAnsi="Times New Roman"/>
      <w:b w:val="0"/>
    </w:rPr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  <w:rPr>
      <w:rFonts w:ascii="Symbol" w:cs="Symbol" w:hAnsi="Symbol"/>
    </w:rPr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0" w:customStyle="1">
    <w:name w:val="WW8Num4z0"/>
    <w:rPr>
      <w:rFonts w:ascii="Times New Roman" w:cs="Times New Roman" w:eastAsia="Times New Roman" w:hAnsi="Times New Roman"/>
      <w:b w:val="1"/>
    </w:rPr>
  </w:style>
  <w:style w:type="character" w:styleId="WW8Num4z1" w:customStyle="1">
    <w:name w:val="WW8Num4z1"/>
    <w:rPr>
      <w:rFonts w:ascii="Symbol" w:cs="Symbol" w:hAnsi="Symbol"/>
    </w:rPr>
  </w:style>
  <w:style w:type="character" w:styleId="WW8Num4z2" w:customStyle="1">
    <w:name w:val="WW8Num4z2"/>
  </w:style>
  <w:style w:type="character" w:styleId="WW8Num4z3" w:customStyle="1">
    <w:name w:val="WW8Num4z3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b w:val="1"/>
      <w:i w:val="0"/>
    </w:rPr>
  </w:style>
  <w:style w:type="character" w:styleId="WW8Num5z1" w:customStyle="1">
    <w:name w:val="WW8Num5z1"/>
    <w:rPr>
      <w:rFonts w:ascii="Times New Roman" w:cs="Times New Roman" w:eastAsia="Times New Roman" w:hAnsi="Times New Roman"/>
    </w:rPr>
  </w:style>
  <w:style w:type="character" w:styleId="WW8Num5z2" w:customStyle="1">
    <w:name w:val="WW8Num5z2"/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Internetlink" w:customStyle="1">
    <w:name w:val="Internet link"/>
    <w:rPr>
      <w:color w:val="0000ff"/>
      <w:u w:val="single"/>
    </w:rPr>
  </w:style>
  <w:style w:type="numbering" w:styleId="WW8Num1" w:customStyle="1">
    <w:name w:val="WW8Num1"/>
    <w:basedOn w:val="Nessunelenco"/>
    <w:pPr>
      <w:numPr>
        <w:numId w:val="1"/>
      </w:numPr>
    </w:pPr>
  </w:style>
  <w:style w:type="numbering" w:styleId="WW8Num2" w:customStyle="1">
    <w:name w:val="WW8Num2"/>
    <w:basedOn w:val="Nessunelenco"/>
    <w:pPr>
      <w:numPr>
        <w:numId w:val="2"/>
      </w:numPr>
    </w:pPr>
  </w:style>
  <w:style w:type="numbering" w:styleId="WW8Num3" w:customStyle="1">
    <w:name w:val="WW8Num3"/>
    <w:basedOn w:val="Nessunelenco"/>
    <w:pPr>
      <w:numPr>
        <w:numId w:val="3"/>
      </w:numPr>
    </w:pPr>
  </w:style>
  <w:style w:type="numbering" w:styleId="WW8Num4" w:customStyle="1">
    <w:name w:val="WW8Num4"/>
    <w:basedOn w:val="Nessunelenco"/>
    <w:pPr>
      <w:numPr>
        <w:numId w:val="4"/>
      </w:numPr>
    </w:pPr>
  </w:style>
  <w:style w:type="numbering" w:styleId="WW8Num5" w:customStyle="1">
    <w:name w:val="WW8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32A70"/>
    <w:rPr>
      <w:rFonts w:ascii="Tahoma" w:cs="Mangal" w:hAnsi="Tahoma"/>
      <w:sz w:val="16"/>
      <w:szCs w:val="14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32A70"/>
    <w:rPr>
      <w:rFonts w:ascii="Tahoma" w:cs="Mangal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 w:val="1"/>
    <w:rsid w:val="001931C3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931C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 w:val="1"/>
    <w:rsid w:val="001931C3"/>
    <w:pPr>
      <w:tabs>
        <w:tab w:val="center" w:pos="4819"/>
        <w:tab w:val="right" w:pos="9638"/>
      </w:tabs>
    </w:pPr>
    <w:rPr>
      <w:rFonts w:cs="Mangal"/>
      <w:szCs w:val="21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931C3"/>
    <w:rPr>
      <w:rFonts w:cs="Mangal"/>
      <w:szCs w:val="21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931C3"/>
    <w:rPr>
      <w:rFonts w:cs="Mangal" w:asciiTheme="majorHAnsi" w:eastAsiaTheme="majorEastAsia" w:hAnsiTheme="majorHAnsi"/>
      <w:color w:val="365f91" w:themeColor="accent1" w:themeShade="0000BF"/>
      <w:sz w:val="26"/>
      <w:szCs w:val="2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hyperlink" Target="mailto:vric895002@istruzione.it" TargetMode="External"/><Relationship Id="rId4" Type="http://schemas.openxmlformats.org/officeDocument/2006/relationships/hyperlink" Target="http://www.icmozzeca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XajjxzsdS4psZhvql0Tf6yfT8g==">AMUW2mVHMjA+7qReP+h9MDX6vXNER7HpiSr5v9taX5ufifFl0DlPzc0IG7ohUF7MmxJhNj3vkR9td6AK/ngl4TvTWU0K3OkR9Em9RrMXzj4O+DYJqVp5DsgjVwfCh26GcYkx0Os3ZUnRUPLASRPSBUeFjSVokOdgNQ==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2019-10-09T13:52:00Z</dcterms:created>
  <dc:creator>administrador</dc:creator>
</cp:coreProperties>
</file>